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00CFF" w14:textId="77777777" w:rsidR="00A77EDE" w:rsidRDefault="00A77EDE" w:rsidP="00A77EDE">
      <w:pPr>
        <w:spacing w:after="0" w:line="252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Муниципальное бюджетное общеобразовательное учреждение</w:t>
      </w:r>
    </w:p>
    <w:p w14:paraId="0DEF7D57" w14:textId="77777777" w:rsidR="00A77EDE" w:rsidRDefault="00A77EDE" w:rsidP="00A77EDE">
      <w:pPr>
        <w:spacing w:after="0" w:line="252" w:lineRule="auto"/>
        <w:ind w:left="-56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</w:t>
      </w:r>
      <w:proofErr w:type="spellStart"/>
      <w:r>
        <w:rPr>
          <w:rFonts w:ascii="Times New Roman" w:eastAsia="Times New Roman" w:hAnsi="Times New Roman" w:cs="Times New Roman"/>
          <w:b/>
        </w:rPr>
        <w:t>Урожайновская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школа имени летчика-истребителя Варлыгина Константина Владимировича» Симферопольского района Республики Крым</w:t>
      </w:r>
    </w:p>
    <w:p w14:paraId="37A82748" w14:textId="77777777" w:rsidR="00A77EDE" w:rsidRDefault="00A77EDE" w:rsidP="00A77EDE">
      <w:pPr>
        <w:spacing w:after="0" w:line="252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ул.40 лет Победы, 152, с. Урожайное, Симферопольский район, РК, 297535 </w:t>
      </w:r>
    </w:p>
    <w:p w14:paraId="48F7C33B" w14:textId="77777777" w:rsidR="00A77EDE" w:rsidRDefault="00A77EDE" w:rsidP="00A77EDE">
      <w:pPr>
        <w:spacing w:after="0" w:line="252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тел/факс +7(3652) 332-316, </w:t>
      </w:r>
      <w:proofErr w:type="spellStart"/>
      <w:r>
        <w:rPr>
          <w:rFonts w:ascii="Times New Roman" w:eastAsia="Times New Roman" w:hAnsi="Times New Roman" w:cs="Times New Roman"/>
        </w:rPr>
        <w:t>e-mail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hyperlink r:id="rId5" w:history="1">
        <w:r>
          <w:rPr>
            <w:rStyle w:val="ac"/>
            <w:rFonts w:ascii="Times New Roman" w:eastAsia="Times New Roman" w:hAnsi="Times New Roman" w:cs="Times New Roman"/>
            <w:color w:val="0000FF"/>
          </w:rPr>
          <w:t>school_simferopolsiy-rayon34@crimeaedu.ru</w:t>
        </w:r>
      </w:hyperlink>
      <w:r>
        <w:rPr>
          <w:rFonts w:ascii="Times New Roman" w:eastAsia="Times New Roman" w:hAnsi="Times New Roman" w:cs="Times New Roman"/>
        </w:rPr>
        <w:t xml:space="preserve"> ИНН9109008526/КПП910901001</w:t>
      </w:r>
    </w:p>
    <w:p w14:paraId="6409929C" w14:textId="77777777" w:rsidR="00A77EDE" w:rsidRDefault="00A77EDE" w:rsidP="00A77EDE">
      <w:pPr>
        <w:spacing w:after="0" w:line="360" w:lineRule="auto"/>
        <w:jc w:val="both"/>
        <w:rPr>
          <w:rFonts w:ascii="Times New Roman" w:eastAsia="Times New Roman" w:hAnsi="Times New Roman" w:cs="Times New Roman"/>
          <w:caps/>
          <w:color w:val="632423"/>
          <w:spacing w:val="50"/>
          <w:sz w:val="44"/>
        </w:rPr>
      </w:pPr>
    </w:p>
    <w:p w14:paraId="5E4A6541" w14:textId="77777777" w:rsidR="00A77EDE" w:rsidRDefault="00A77EDE" w:rsidP="00A77EDE">
      <w:pPr>
        <w:spacing w:after="200" w:line="252" w:lineRule="auto"/>
        <w:rPr>
          <w:rFonts w:ascii="Arial" w:eastAsia="Arial" w:hAnsi="Arial" w:cs="Arial"/>
        </w:rPr>
      </w:pPr>
    </w:p>
    <w:p w14:paraId="671B4EBF" w14:textId="77777777" w:rsidR="00A77EDE" w:rsidRDefault="00A77EDE" w:rsidP="00A77EDE">
      <w:pPr>
        <w:spacing w:after="200" w:line="252" w:lineRule="auto"/>
        <w:rPr>
          <w:rFonts w:ascii="Arial" w:eastAsia="Arial" w:hAnsi="Arial" w:cs="Arial"/>
        </w:rPr>
      </w:pPr>
    </w:p>
    <w:p w14:paraId="1DA8D0F4" w14:textId="77777777" w:rsidR="00A77EDE" w:rsidRDefault="00A77EDE" w:rsidP="00A77EDE">
      <w:pPr>
        <w:spacing w:after="0" w:line="360" w:lineRule="auto"/>
        <w:jc w:val="both"/>
        <w:rPr>
          <w:rFonts w:ascii="Arial" w:eastAsia="Arial" w:hAnsi="Arial" w:cs="Arial"/>
        </w:rPr>
      </w:pPr>
    </w:p>
    <w:p w14:paraId="7064D2C4" w14:textId="77777777" w:rsidR="00A77EDE" w:rsidRDefault="00A77EDE" w:rsidP="00A77E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ДОКЛАД</w:t>
      </w:r>
    </w:p>
    <w:p w14:paraId="66F696E5" w14:textId="58F06A55" w:rsidR="00A77EDE" w:rsidRDefault="00A77EDE" w:rsidP="00A77ED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ТЕМУ: «</w:t>
      </w:r>
      <w:r>
        <w:rPr>
          <w:rFonts w:ascii="Times New Roman" w:eastAsia="Times New Roman" w:hAnsi="Times New Roman" w:cs="Times New Roman"/>
          <w:b/>
          <w:sz w:val="28"/>
        </w:rPr>
        <w:t>Возможности оборудования «Точки роста» естественнонаучной направленности</w:t>
      </w:r>
      <w:r>
        <w:rPr>
          <w:rFonts w:ascii="Times New Roman" w:eastAsia="Times New Roman" w:hAnsi="Times New Roman" w:cs="Times New Roman"/>
          <w:b/>
          <w:sz w:val="28"/>
        </w:rPr>
        <w:t>»</w:t>
      </w:r>
    </w:p>
    <w:p w14:paraId="1D07CC66" w14:textId="77777777" w:rsidR="00A77EDE" w:rsidRDefault="00A77EDE" w:rsidP="00A77EDE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4F392C89" w14:textId="77777777" w:rsidR="00A77EDE" w:rsidRDefault="00A77EDE" w:rsidP="00A77EDE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5F6E688C" w14:textId="77777777" w:rsidR="00A77EDE" w:rsidRDefault="00A77EDE" w:rsidP="00A77EDE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14:paraId="29ADA877" w14:textId="77777777" w:rsidR="00A77EDE" w:rsidRDefault="00A77EDE" w:rsidP="00A77EDE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14:paraId="06249C66" w14:textId="77777777" w:rsidR="00A77EDE" w:rsidRDefault="00A77EDE" w:rsidP="00A77EDE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14:paraId="4590AD40" w14:textId="77777777" w:rsidR="00A77EDE" w:rsidRDefault="00A77EDE" w:rsidP="00A77EDE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14:paraId="5A5352EE" w14:textId="77777777" w:rsidR="00A77EDE" w:rsidRDefault="00A77EDE" w:rsidP="00A77EDE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14:paraId="49A156C4" w14:textId="77777777" w:rsidR="00A77EDE" w:rsidRDefault="00A77EDE" w:rsidP="00A77EDE">
      <w:pPr>
        <w:spacing w:after="0" w:line="360" w:lineRule="auto"/>
        <w:ind w:left="5664"/>
        <w:jc w:val="both"/>
        <w:rPr>
          <w:rFonts w:ascii="Times New Roman" w:eastAsia="Times New Roman" w:hAnsi="Times New Roman" w:cs="Times New Roman"/>
          <w:sz w:val="24"/>
        </w:rPr>
      </w:pPr>
    </w:p>
    <w:p w14:paraId="4D8A8308" w14:textId="77777777" w:rsidR="00A77EDE" w:rsidRPr="00CB48B2" w:rsidRDefault="00A77EDE" w:rsidP="00A77EDE">
      <w:pPr>
        <w:ind w:firstLine="5103"/>
        <w:rPr>
          <w:rFonts w:ascii="Times New Roman" w:eastAsiaTheme="minorHAnsi" w:hAnsi="Times New Roman"/>
          <w:sz w:val="24"/>
          <w:szCs w:val="24"/>
        </w:rPr>
      </w:pPr>
      <w:r w:rsidRPr="00CB48B2">
        <w:rPr>
          <w:rFonts w:ascii="Times New Roman" w:eastAsiaTheme="minorHAnsi" w:hAnsi="Times New Roman"/>
          <w:sz w:val="24"/>
          <w:szCs w:val="24"/>
        </w:rPr>
        <w:t xml:space="preserve">Подготовила:                                                                                                                                                                                                       </w:t>
      </w:r>
    </w:p>
    <w:p w14:paraId="55D19DFA" w14:textId="1E2CCD48" w:rsidR="00A77EDE" w:rsidRPr="00CB48B2" w:rsidRDefault="00A77EDE" w:rsidP="00A77EDE">
      <w:pPr>
        <w:pStyle w:val="2"/>
        <w:spacing w:before="0" w:after="160"/>
        <w:ind w:firstLine="5103"/>
        <w:rPr>
          <w:sz w:val="24"/>
          <w:szCs w:val="24"/>
        </w:rPr>
      </w:pPr>
      <w:bookmarkStart w:id="0" w:name="owner_page_name"/>
      <w:bookmarkEnd w:id="0"/>
      <w:r>
        <w:rPr>
          <w:rFonts w:ascii="Times New Roman" w:eastAsiaTheme="minorHAnsi" w:hAnsi="Times New Roman"/>
          <w:color w:val="auto"/>
          <w:sz w:val="24"/>
          <w:szCs w:val="24"/>
        </w:rPr>
        <w:t>Власенко Яна Юрьевна</w:t>
      </w:r>
    </w:p>
    <w:p w14:paraId="65A65204" w14:textId="58F07E5F" w:rsidR="00A77EDE" w:rsidRPr="00CB48B2" w:rsidRDefault="00A77EDE" w:rsidP="00A77EDE">
      <w:pPr>
        <w:ind w:firstLine="5103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Учитель биологии</w:t>
      </w:r>
    </w:p>
    <w:p w14:paraId="38A54742" w14:textId="77777777" w:rsidR="00A77EDE" w:rsidRPr="00CB48B2" w:rsidRDefault="00A77EDE" w:rsidP="00A77EDE">
      <w:pPr>
        <w:spacing w:after="0" w:line="36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7AB86B8" w14:textId="77777777" w:rsidR="00A77EDE" w:rsidRPr="00CB48B2" w:rsidRDefault="00A77EDE" w:rsidP="00A77ED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5C0F38" w14:textId="77777777" w:rsidR="00A77EDE" w:rsidRPr="00CB48B2" w:rsidRDefault="00A77EDE" w:rsidP="00A77ED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8C0B108" w14:textId="77777777" w:rsidR="00A77EDE" w:rsidRPr="00CB48B2" w:rsidRDefault="00A77EDE" w:rsidP="00A77E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546A02" w14:textId="77777777" w:rsidR="00A77EDE" w:rsidRPr="00CB48B2" w:rsidRDefault="00A77EDE" w:rsidP="00A77E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7389FE" w14:textId="77777777" w:rsidR="00A77EDE" w:rsidRPr="00CB48B2" w:rsidRDefault="00A77EDE" w:rsidP="00A77ED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81C91E" w14:textId="77777777" w:rsidR="00A77EDE" w:rsidRPr="00CB48B2" w:rsidRDefault="00A77EDE" w:rsidP="00A77ED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50D307C" w14:textId="77777777" w:rsidR="00A77EDE" w:rsidRPr="00CB48B2" w:rsidRDefault="00A77EDE" w:rsidP="00A77ED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09BB73" w14:textId="77777777" w:rsidR="00A77EDE" w:rsidRDefault="00A77EDE" w:rsidP="00A77ED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E68D94F" w14:textId="77777777" w:rsidR="00A77EDE" w:rsidRPr="00CB48B2" w:rsidRDefault="00A77EDE" w:rsidP="00A77ED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96A09EC" w14:textId="5AB431B5" w:rsidR="007B5978" w:rsidRDefault="00A77EDE" w:rsidP="00A77ED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48B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B48B2">
        <w:rPr>
          <w:rFonts w:ascii="Times New Roman" w:eastAsia="Times New Roman" w:hAnsi="Times New Roman" w:cs="Times New Roman"/>
          <w:sz w:val="24"/>
          <w:szCs w:val="24"/>
        </w:rPr>
        <w:t>. Урожайное, 2025г.</w:t>
      </w:r>
    </w:p>
    <w:p w14:paraId="7F8F1997" w14:textId="0EDA0653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lastRenderedPageBreak/>
        <w:t>Центр образования естественно-научной и технологической направленностей «Точка роста» на базе МБОУ "</w:t>
      </w:r>
      <w:proofErr w:type="spellStart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Урожайновская</w:t>
      </w:r>
      <w:proofErr w:type="spellEnd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школа им. </w:t>
      </w:r>
      <w:proofErr w:type="spellStart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К.В.Варлыгина</w:t>
      </w:r>
      <w:proofErr w:type="spellEnd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" создан в 2024 году в рамках федерального проекта «Современная школа» национального проекта «Образование». Он призван обеспечить повышение охвата обучающихся программами основного общего и дополнительного образования естественно-научной и технологической направленности с использованием современного оборудования.</w:t>
      </w:r>
    </w:p>
    <w:p w14:paraId="2FD5BF8A" w14:textId="5D3144BD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Главная цель проекта — предоставить всем школьникам, независимо от места их проживания, равные возможности на получение качественного и конкурентноспособного образования.  </w:t>
      </w:r>
    </w:p>
    <w:p w14:paraId="3621CECD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Центры «Точка роста» создаются как структурные подразделения общеобразовательных организаций и направлены на формирование современных компетенций и навыков у обучающихся.  </w:t>
      </w:r>
    </w:p>
    <w:p w14:paraId="4A0754C1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Некоторые цели деятельности центров:</w:t>
      </w:r>
    </w:p>
    <w:p w14:paraId="164B587E" w14:textId="77777777" w:rsidR="00A77EDE" w:rsidRPr="00A77EDE" w:rsidRDefault="00A77EDE" w:rsidP="00A77EDE">
      <w:pPr>
        <w:numPr>
          <w:ilvl w:val="0"/>
          <w:numId w:val="1"/>
        </w:num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создание условий для внедрения новых методов обучения и воспитания;  </w:t>
      </w:r>
    </w:p>
    <w:p w14:paraId="638E8E39" w14:textId="77777777" w:rsidR="00A77EDE" w:rsidRPr="00A77EDE" w:rsidRDefault="00A77EDE" w:rsidP="00A77EDE">
      <w:pPr>
        <w:numPr>
          <w:ilvl w:val="0"/>
          <w:numId w:val="1"/>
        </w:num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обеспечение образовательными технологиями для освоения обучающимися основных и дополнительных общеобразовательных программ цифрового, естественнонаучного, технического и гуманитарного профилей;  </w:t>
      </w:r>
    </w:p>
    <w:p w14:paraId="6EF3003D" w14:textId="77777777" w:rsidR="00A77EDE" w:rsidRPr="00A77EDE" w:rsidRDefault="00A77EDE" w:rsidP="00A77EDE">
      <w:pPr>
        <w:numPr>
          <w:ilvl w:val="0"/>
          <w:numId w:val="1"/>
        </w:num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совершенствование методов обучения.</w:t>
      </w:r>
    </w:p>
    <w:p w14:paraId="7B5D14B3" w14:textId="77777777" w:rsidR="00A77EDE" w:rsidRPr="00A77EDE" w:rsidRDefault="00A77EDE" w:rsidP="00A77EDE">
      <w:pPr>
        <w:spacing w:after="200" w:line="276" w:lineRule="auto"/>
        <w:ind w:firstLine="708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A77ED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Поставляемые в школы современные средства обучения, в рамках проекта центра «Точка роста», содержат как уже известное оборудование, так и принципиально новое. Прежде всего, это цифровые лаборатории с наборами датчиков, позволяющие проводить измерения физических, химических, физиологических параметров окружающей среды и организмов.</w:t>
      </w:r>
    </w:p>
    <w:p w14:paraId="3CF010A3" w14:textId="77777777" w:rsidR="00A77EDE" w:rsidRPr="00A77EDE" w:rsidRDefault="00A77EDE" w:rsidP="00A77EDE">
      <w:pPr>
        <w:shd w:val="clear" w:color="auto" w:fill="FFFFFF"/>
        <w:spacing w:after="200" w:line="28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A77ED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Функциональная грамотность сегодня стала важнейшим индикатором общественного благополучия, а функциональная грамотность школьников – важным показателем качества образования.</w:t>
      </w:r>
    </w:p>
    <w:p w14:paraId="60BB0F8F" w14:textId="77777777" w:rsidR="00A77EDE" w:rsidRPr="00A77EDE" w:rsidRDefault="00A77EDE" w:rsidP="00A77EDE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A77E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Одним из видов функциональной грамотности, это  естественнонаучная грамотность (физика, химия, биология, география). Под естественнонаучной грамотностью понимается способность использовать естественнонаучные знания, выявлять проблемы и делать обоснованные выводы, необходимые для понимания окружающего мира и тех изменений, которые вносит в него деятельность человека, также для принятия соответствующих решений.</w:t>
      </w:r>
    </w:p>
    <w:p w14:paraId="0350D2B2" w14:textId="4626F56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lastRenderedPageBreak/>
        <w:t>Давайте подробнее ознакомимся, что же в себя включает проект «Точка роста».</w:t>
      </w:r>
    </w:p>
    <w:p w14:paraId="4EAF9FCD" w14:textId="77777777" w:rsidR="00A77EDE" w:rsidRPr="00A77EDE" w:rsidRDefault="00A77EDE" w:rsidP="00A77EDE">
      <w:pPr>
        <w:spacing w:line="259" w:lineRule="auto"/>
        <w:ind w:firstLine="708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«Точка роста - комплект учебного оборудования детского технопарка, материальная база для создания инновационной образовательной среды в которой формируется и развивается изобретательское, креативное и критическое мышление обучающихся.</w:t>
      </w:r>
    </w:p>
    <w:p w14:paraId="42924A99" w14:textId="77777777" w:rsidR="00A77EDE" w:rsidRPr="00A77EDE" w:rsidRDefault="00A77EDE" w:rsidP="00A77EDE">
      <w:pPr>
        <w:spacing w:line="259" w:lineRule="auto"/>
        <w:ind w:firstLine="708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Цифровая (компьютерная) лаборатория - комплект учебного оборудования, включающий измерительный блок, интерфейс которого позволяет обеспечивать связь с регистратором данных, и набор датчиков, регистрирующих значения раз- личных физических величин.</w:t>
      </w:r>
    </w:p>
    <w:p w14:paraId="0144B93C" w14:textId="77777777" w:rsidR="00A77EDE" w:rsidRPr="00A77EDE" w:rsidRDefault="00A77EDE" w:rsidP="00A77EDE">
      <w:pPr>
        <w:spacing w:line="259" w:lineRule="auto"/>
        <w:ind w:firstLine="708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Программное обеспечение </w:t>
      </w:r>
      <w:proofErr w:type="spellStart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Releon</w:t>
      </w:r>
      <w:proofErr w:type="spellEnd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Lite (По </w:t>
      </w:r>
      <w:proofErr w:type="spellStart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Releon</w:t>
      </w:r>
      <w:proofErr w:type="spellEnd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) программное обеспечение, поставляемое в составе цифровой лаборатории, обеспечивающее работу датчиков, сохранение и первичную обработку полученных данных. </w:t>
      </w:r>
      <w:proofErr w:type="spellStart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Мультидатчик</w:t>
      </w:r>
      <w:proofErr w:type="spellEnd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цифровой датчик, позволяющий вести одновременно учёт нескольких показателей окружающей среды и физиологических показателей организма человека.</w:t>
      </w:r>
    </w:p>
    <w:p w14:paraId="4482EA9E" w14:textId="77777777" w:rsidR="00A77EDE" w:rsidRPr="00A77EDE" w:rsidRDefault="00A77EDE" w:rsidP="00A77EDE">
      <w:pPr>
        <w:spacing w:line="259" w:lineRule="auto"/>
        <w:ind w:firstLine="708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proofErr w:type="spellStart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Монодатчик</w:t>
      </w:r>
      <w:proofErr w:type="spellEnd"/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цифровой датчик, позволяющий вести одновременно учёт только одного показателя окружающей среды или физиологического показателя организма человека.</w:t>
      </w:r>
    </w:p>
    <w:p w14:paraId="6D6F9599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В образовательной программе представлены следующие разделы где можно использовать технику «Точки Роста»:</w:t>
      </w:r>
    </w:p>
    <w:p w14:paraId="6CCB10F4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1. Методы исследований в биологии. </w:t>
      </w:r>
    </w:p>
    <w:p w14:paraId="455662F1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2. Ботаника.</w:t>
      </w:r>
    </w:p>
    <w:p w14:paraId="1E1E8C99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3. Зоология.</w:t>
      </w:r>
    </w:p>
    <w:p w14:paraId="15048348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4. Анатомия и физиология человека.</w:t>
      </w:r>
    </w:p>
    <w:p w14:paraId="692D0F63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5. Цитология.</w:t>
      </w:r>
    </w:p>
    <w:p w14:paraId="00B42595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6. Генетика.</w:t>
      </w:r>
    </w:p>
    <w:p w14:paraId="1A1265BA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7. Экология.</w:t>
      </w:r>
    </w:p>
    <w:p w14:paraId="66B47CA0" w14:textId="5FA15C1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noProof/>
          <w:kern w:val="2"/>
          <w:sz w:val="28"/>
          <w:szCs w:val="28"/>
          <w:lang w:eastAsia="en-US"/>
          <w14:ligatures w14:val="standardContextual"/>
        </w:rPr>
        <w:lastRenderedPageBreak/>
        <w:drawing>
          <wp:inline distT="0" distB="0" distL="0" distR="0" wp14:anchorId="402CBDF6" wp14:editId="0F806E25">
            <wp:extent cx="5334000" cy="3790950"/>
            <wp:effectExtent l="0" t="0" r="0" b="0"/>
            <wp:docPr id="12995819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DF7B8" w14:textId="77777777" w:rsidR="00A77EDE" w:rsidRPr="00A77EDE" w:rsidRDefault="00A77EDE" w:rsidP="00A77EDE">
      <w:pPr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  <w:t>Цифровой микроскоп - это приспособленный для работы в школьных условиях оптический прибор, снабженный преобразователем визуальной информации в цифровую.</w:t>
      </w:r>
    </w:p>
    <w:p w14:paraId="59B50F68" w14:textId="77777777" w:rsidR="00A77EDE" w:rsidRPr="00A77EDE" w:rsidRDefault="00A77EDE" w:rsidP="00A77EDE">
      <w:pPr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  <w:t>Он обеспечивает возможность передачи в компьютер в реальном времени изображение микрообъекта и микропроцесса, его хранения, в т.ч. в форме цифровой видеозаписи, отображения на экране, распечатки, включения в презентацию. С применением цифрового микроскопа, появилась возможность более качественно и интересно проводить уроки, особенно</w:t>
      </w:r>
    </w:p>
    <w:p w14:paraId="121CE027" w14:textId="77777777" w:rsidR="00A77EDE" w:rsidRPr="00A77EDE" w:rsidRDefault="00A77EDE" w:rsidP="00A77EDE">
      <w:pPr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  <w:t>Лабораторные работы, исследовательской деятельности, так как работа с микроскопом - один из наиболее любимых видов деятельности у учащихся.</w:t>
      </w:r>
    </w:p>
    <w:p w14:paraId="78CFE3B3" w14:textId="77777777" w:rsidR="00A77EDE" w:rsidRPr="00A77EDE" w:rsidRDefault="00A77EDE" w:rsidP="00A77EDE">
      <w:pPr>
        <w:tabs>
          <w:tab w:val="left" w:pos="2310"/>
        </w:tabs>
        <w:spacing w:line="259" w:lineRule="auto"/>
        <w:jc w:val="both"/>
        <w:rPr>
          <w:rFonts w:ascii="Times New Roman" w:eastAsiaTheme="minorHAnsi" w:hAnsi="Times New Roman" w:cs="Times New Roman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Использование цифрового микроскопа на уроке биологии</w:t>
      </w:r>
    </w:p>
    <w:p w14:paraId="5A5F3852" w14:textId="77777777" w:rsidR="00A77EDE" w:rsidRPr="00A77EDE" w:rsidRDefault="00A77EDE" w:rsidP="00A77EDE">
      <w:pPr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  <w:t>Цифровой микроскоп дает возможность:</w:t>
      </w:r>
    </w:p>
    <w:p w14:paraId="12008A04" w14:textId="77777777" w:rsidR="00A77EDE" w:rsidRPr="00A77EDE" w:rsidRDefault="00A77EDE" w:rsidP="00A77EDE">
      <w:pPr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  <w:t>изучать исследуемый объект не одному ученику, а группе одновременно,</w:t>
      </w:r>
    </w:p>
    <w:p w14:paraId="39BB8855" w14:textId="77777777" w:rsidR="00A77EDE" w:rsidRPr="00A77EDE" w:rsidRDefault="00A77EDE" w:rsidP="00A77EDE">
      <w:pPr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  <w:t>так как информация может быть выведена на монитор компьютера;</w:t>
      </w:r>
    </w:p>
    <w:p w14:paraId="6A69E64A" w14:textId="77777777" w:rsidR="00A77EDE" w:rsidRPr="00A77EDE" w:rsidRDefault="00A77EDE" w:rsidP="00A77EDE">
      <w:pPr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  <w:t>использовать разноуровневые задания для учащихся одного класса;</w:t>
      </w:r>
    </w:p>
    <w:p w14:paraId="7BB494AC" w14:textId="77777777" w:rsidR="00A77EDE" w:rsidRPr="00A77EDE" w:rsidRDefault="00A77EDE" w:rsidP="00A77EDE">
      <w:pPr>
        <w:shd w:val="clear" w:color="auto" w:fill="FFFFFF"/>
        <w:spacing w:line="259" w:lineRule="auto"/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  <w:t>изучать объект в динамике; создавать презентационные видеоматериалы по изучаемой теме; использовать изображения объектов на бумажных носителях в качестве раздаточного материала. Применение цифрового микроскопа совместно с компьютером позволяет получить увеличенное изображение биологического объекта на экране монитора персонального большом экране</w:t>
      </w:r>
    </w:p>
    <w:p w14:paraId="59B88AFC" w14:textId="35FF06AC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1A1A1A"/>
          <w:kern w:val="2"/>
          <w:sz w:val="28"/>
          <w:szCs w:val="28"/>
          <w:lang w:eastAsia="en-US"/>
          <w14:ligatures w14:val="standardContextual"/>
        </w:rPr>
        <w:lastRenderedPageBreak/>
        <w:t>с помощью проекционного устройства, Использование при изучении биологии цифрового микроскопа экономит учебное время, способствует повышению эффективности и информативности урока</w:t>
      </w:r>
    </w:p>
    <w:p w14:paraId="17B8D32B" w14:textId="4C56B8DE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Оборудования центра «Точка роста» как для проведения лабораторных работ, так и для Демонстрационного эксперимента. Кроме того, перечисленные разделы обладают наибольшим потенциалом для организации проектной и исследовательской деятельности обучающихся. Биологическое наблюдение и эксперимент проводятся в форме лабораторных работ.</w:t>
      </w:r>
    </w:p>
    <w:p w14:paraId="4DA91BBD" w14:textId="5AAAB666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  <w:t>Материально-техническая база центра Точка роста» включает в себя цифровые лаборатории, наборы классического оборудования для проведения биологического практикума, в том числе с использованием микроскопов. Учитывая практический опыт применения данного оборудования на уроках биологии и в проектно-исследовательской деятельности, сделан основной акцент на описании цифровых лабораторий и их возможностях. При этом цифровые лаборатории в комплектации Биология&gt;&gt;, &lt;&lt;Экология, физиология содержат как индивидуальные датчики, так и повторяющиеся (табл. 1). Названия последних в приведенной таблице выделены курсивом. Наличие подобных повторяющихся датчиков расширяет возможности педагога по организации лабораторного практикума.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2"/>
        <w:gridCol w:w="2912"/>
        <w:gridCol w:w="2972"/>
        <w:gridCol w:w="2559"/>
      </w:tblGrid>
      <w:tr w:rsidR="00A77EDE" w:rsidRPr="00A77EDE" w14:paraId="643AF483" w14:textId="77777777" w:rsidTr="00F8520F">
        <w:trPr>
          <w:trHeight w:val="524"/>
        </w:trPr>
        <w:tc>
          <w:tcPr>
            <w:tcW w:w="959" w:type="dxa"/>
          </w:tcPr>
          <w:p w14:paraId="6B9A0610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EE77CF1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Биология</w:t>
            </w:r>
          </w:p>
        </w:tc>
        <w:tc>
          <w:tcPr>
            <w:tcW w:w="2977" w:type="dxa"/>
          </w:tcPr>
          <w:p w14:paraId="61B0D708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Экология</w:t>
            </w:r>
          </w:p>
          <w:p w14:paraId="5836318F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04" w:type="dxa"/>
          </w:tcPr>
          <w:p w14:paraId="32182B1E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Физиологка</w:t>
            </w:r>
            <w:proofErr w:type="spellEnd"/>
          </w:p>
        </w:tc>
      </w:tr>
      <w:tr w:rsidR="00A77EDE" w:rsidRPr="00A77EDE" w14:paraId="03938311" w14:textId="77777777" w:rsidTr="00F8520F">
        <w:trPr>
          <w:trHeight w:val="495"/>
        </w:trPr>
        <w:tc>
          <w:tcPr>
            <w:tcW w:w="959" w:type="dxa"/>
          </w:tcPr>
          <w:p w14:paraId="44C344E5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236CFF9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Влажности воздуха</w:t>
            </w:r>
          </w:p>
        </w:tc>
        <w:tc>
          <w:tcPr>
            <w:tcW w:w="2977" w:type="dxa"/>
          </w:tcPr>
          <w:p w14:paraId="5BD54192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Влажности воздуха</w:t>
            </w:r>
          </w:p>
        </w:tc>
        <w:tc>
          <w:tcPr>
            <w:tcW w:w="2604" w:type="dxa"/>
          </w:tcPr>
          <w:p w14:paraId="1F416E22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Артериального давления</w:t>
            </w:r>
          </w:p>
          <w:p w14:paraId="2C2ADE00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7EDE" w:rsidRPr="00A77EDE" w14:paraId="231A7007" w14:textId="77777777" w:rsidTr="00F8520F">
        <w:trPr>
          <w:trHeight w:val="524"/>
        </w:trPr>
        <w:tc>
          <w:tcPr>
            <w:tcW w:w="959" w:type="dxa"/>
          </w:tcPr>
          <w:p w14:paraId="4D17C737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44270FC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Электропроводимости </w:t>
            </w:r>
          </w:p>
        </w:tc>
        <w:tc>
          <w:tcPr>
            <w:tcW w:w="2977" w:type="dxa"/>
          </w:tcPr>
          <w:p w14:paraId="23F52B85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Электропроводимости </w:t>
            </w:r>
          </w:p>
        </w:tc>
        <w:tc>
          <w:tcPr>
            <w:tcW w:w="2604" w:type="dxa"/>
          </w:tcPr>
          <w:p w14:paraId="0F935B18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Пульса</w:t>
            </w:r>
          </w:p>
        </w:tc>
      </w:tr>
      <w:tr w:rsidR="00A77EDE" w:rsidRPr="00A77EDE" w14:paraId="04C3C24A" w14:textId="77777777" w:rsidTr="00F8520F">
        <w:trPr>
          <w:trHeight w:val="524"/>
        </w:trPr>
        <w:tc>
          <w:tcPr>
            <w:tcW w:w="959" w:type="dxa"/>
          </w:tcPr>
          <w:p w14:paraId="48487AE2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F9F0EBD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Освещенности</w:t>
            </w:r>
          </w:p>
        </w:tc>
        <w:tc>
          <w:tcPr>
            <w:tcW w:w="2977" w:type="dxa"/>
          </w:tcPr>
          <w:p w14:paraId="34052BF2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Освещенности</w:t>
            </w:r>
          </w:p>
        </w:tc>
        <w:tc>
          <w:tcPr>
            <w:tcW w:w="2604" w:type="dxa"/>
          </w:tcPr>
          <w:p w14:paraId="4573C119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Освещенности</w:t>
            </w:r>
          </w:p>
        </w:tc>
      </w:tr>
      <w:tr w:rsidR="00A77EDE" w:rsidRPr="00A77EDE" w14:paraId="3C78AFFF" w14:textId="77777777" w:rsidTr="00F8520F">
        <w:trPr>
          <w:trHeight w:val="495"/>
        </w:trPr>
        <w:tc>
          <w:tcPr>
            <w:tcW w:w="959" w:type="dxa"/>
          </w:tcPr>
          <w:p w14:paraId="65013B11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B43DF20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PH</w:t>
            </w:r>
          </w:p>
        </w:tc>
        <w:tc>
          <w:tcPr>
            <w:tcW w:w="2977" w:type="dxa"/>
          </w:tcPr>
          <w:p w14:paraId="75D3DAAA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PH</w:t>
            </w:r>
          </w:p>
        </w:tc>
        <w:tc>
          <w:tcPr>
            <w:tcW w:w="2604" w:type="dxa"/>
          </w:tcPr>
          <w:p w14:paraId="5B789854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PH</w:t>
            </w:r>
          </w:p>
        </w:tc>
      </w:tr>
      <w:tr w:rsidR="00A77EDE" w:rsidRPr="00A77EDE" w14:paraId="4491B799" w14:textId="77777777" w:rsidTr="00F8520F">
        <w:trPr>
          <w:trHeight w:val="524"/>
        </w:trPr>
        <w:tc>
          <w:tcPr>
            <w:tcW w:w="959" w:type="dxa"/>
          </w:tcPr>
          <w:p w14:paraId="7D04AF89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7CF1C2C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Температуры окружающей среды</w:t>
            </w:r>
          </w:p>
        </w:tc>
        <w:tc>
          <w:tcPr>
            <w:tcW w:w="2977" w:type="dxa"/>
          </w:tcPr>
          <w:p w14:paraId="1F789223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Температуры окружающей среды</w:t>
            </w:r>
          </w:p>
        </w:tc>
        <w:tc>
          <w:tcPr>
            <w:tcW w:w="2604" w:type="dxa"/>
          </w:tcPr>
          <w:p w14:paraId="6F8B0D7F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Температуры тела</w:t>
            </w:r>
          </w:p>
        </w:tc>
      </w:tr>
      <w:tr w:rsidR="00A77EDE" w:rsidRPr="00A77EDE" w14:paraId="251CB415" w14:textId="77777777" w:rsidTr="00F8520F">
        <w:trPr>
          <w:trHeight w:val="495"/>
        </w:trPr>
        <w:tc>
          <w:tcPr>
            <w:tcW w:w="959" w:type="dxa"/>
          </w:tcPr>
          <w:p w14:paraId="253D492B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B2CAF44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C4CA9D5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Нитрат </w:t>
            </w: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n-US"/>
              </w:rPr>
              <w:t>и</w:t>
            </w: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оно</w:t>
            </w: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n-US"/>
              </w:rPr>
              <w:t>в</w:t>
            </w:r>
          </w:p>
        </w:tc>
        <w:tc>
          <w:tcPr>
            <w:tcW w:w="2604" w:type="dxa"/>
          </w:tcPr>
          <w:p w14:paraId="641C19F5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Частоты дыхания</w:t>
            </w:r>
          </w:p>
        </w:tc>
      </w:tr>
      <w:tr w:rsidR="00A77EDE" w:rsidRPr="00A77EDE" w14:paraId="0F6785F1" w14:textId="77777777" w:rsidTr="00F8520F">
        <w:trPr>
          <w:trHeight w:val="524"/>
        </w:trPr>
        <w:tc>
          <w:tcPr>
            <w:tcW w:w="959" w:type="dxa"/>
          </w:tcPr>
          <w:p w14:paraId="59354891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C2DD2B1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4F8BF58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Хлорид-</w:t>
            </w:r>
            <w:proofErr w:type="spellStart"/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ионо</w:t>
            </w:r>
            <w:proofErr w:type="spellEnd"/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n-US"/>
              </w:rPr>
              <w:t>в</w:t>
            </w:r>
          </w:p>
        </w:tc>
        <w:tc>
          <w:tcPr>
            <w:tcW w:w="2604" w:type="dxa"/>
          </w:tcPr>
          <w:p w14:paraId="45D1744D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Ускорения</w:t>
            </w:r>
          </w:p>
        </w:tc>
      </w:tr>
      <w:tr w:rsidR="00A77EDE" w:rsidRPr="00A77EDE" w14:paraId="3557C7C7" w14:textId="77777777" w:rsidTr="00F8520F">
        <w:trPr>
          <w:trHeight w:val="495"/>
        </w:trPr>
        <w:tc>
          <w:tcPr>
            <w:tcW w:w="959" w:type="dxa"/>
          </w:tcPr>
          <w:p w14:paraId="118A2B78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CB267EB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3498D97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Звука</w:t>
            </w:r>
          </w:p>
        </w:tc>
        <w:tc>
          <w:tcPr>
            <w:tcW w:w="2604" w:type="dxa"/>
          </w:tcPr>
          <w:p w14:paraId="17C9D75D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ЭКГ</w:t>
            </w:r>
          </w:p>
        </w:tc>
      </w:tr>
      <w:tr w:rsidR="00A77EDE" w:rsidRPr="00A77EDE" w14:paraId="6E985E05" w14:textId="77777777" w:rsidTr="00F8520F">
        <w:trPr>
          <w:trHeight w:val="524"/>
        </w:trPr>
        <w:tc>
          <w:tcPr>
            <w:tcW w:w="959" w:type="dxa"/>
          </w:tcPr>
          <w:p w14:paraId="0397F197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71BEE97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59D14AA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Влажности почвы</w:t>
            </w:r>
          </w:p>
        </w:tc>
        <w:tc>
          <w:tcPr>
            <w:tcW w:w="2604" w:type="dxa"/>
          </w:tcPr>
          <w:p w14:paraId="762E7055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Силы (эргометр)</w:t>
            </w:r>
          </w:p>
        </w:tc>
      </w:tr>
      <w:tr w:rsidR="00A77EDE" w:rsidRPr="00A77EDE" w14:paraId="621DD431" w14:textId="77777777" w:rsidTr="00F8520F">
        <w:trPr>
          <w:trHeight w:val="524"/>
        </w:trPr>
        <w:tc>
          <w:tcPr>
            <w:tcW w:w="959" w:type="dxa"/>
          </w:tcPr>
          <w:p w14:paraId="665BCA71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A724F27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E537FE8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Кислорода</w:t>
            </w:r>
          </w:p>
        </w:tc>
        <w:tc>
          <w:tcPr>
            <w:tcW w:w="2604" w:type="dxa"/>
          </w:tcPr>
          <w:p w14:paraId="245EC0F9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7EDE" w:rsidRPr="00A77EDE" w14:paraId="48EE93F7" w14:textId="77777777" w:rsidTr="00F8520F">
        <w:trPr>
          <w:trHeight w:val="495"/>
        </w:trPr>
        <w:tc>
          <w:tcPr>
            <w:tcW w:w="959" w:type="dxa"/>
          </w:tcPr>
          <w:p w14:paraId="2D623D6F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CDB98CD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F81C344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Оптической плотности 525н</w:t>
            </w: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n-US"/>
              </w:rPr>
              <w:t>м</w:t>
            </w: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(колориметр)</w:t>
            </w:r>
          </w:p>
        </w:tc>
        <w:tc>
          <w:tcPr>
            <w:tcW w:w="2604" w:type="dxa"/>
          </w:tcPr>
          <w:p w14:paraId="302CFCE4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7EDE" w:rsidRPr="00A77EDE" w14:paraId="4542F746" w14:textId="77777777" w:rsidTr="00F8520F">
        <w:trPr>
          <w:trHeight w:val="524"/>
        </w:trPr>
        <w:tc>
          <w:tcPr>
            <w:tcW w:w="959" w:type="dxa"/>
          </w:tcPr>
          <w:p w14:paraId="03AF3C1B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4A19552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5EA6FDC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Оптической плотности 470м (колориметр)</w:t>
            </w:r>
          </w:p>
        </w:tc>
        <w:tc>
          <w:tcPr>
            <w:tcW w:w="2604" w:type="dxa"/>
          </w:tcPr>
          <w:p w14:paraId="3DD23B8A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7EDE" w:rsidRPr="00A77EDE" w14:paraId="61908C9D" w14:textId="77777777" w:rsidTr="00F8520F">
        <w:trPr>
          <w:trHeight w:val="495"/>
        </w:trPr>
        <w:tc>
          <w:tcPr>
            <w:tcW w:w="959" w:type="dxa"/>
          </w:tcPr>
          <w:p w14:paraId="3514FF9D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19EF2F2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9DAD746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Мутности (</w:t>
            </w:r>
            <w:proofErr w:type="spellStart"/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турбидиметр</w:t>
            </w:r>
            <w:proofErr w:type="spellEnd"/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604" w:type="dxa"/>
          </w:tcPr>
          <w:p w14:paraId="6B817C75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7EDE" w:rsidRPr="00A77EDE" w14:paraId="62A66627" w14:textId="77777777" w:rsidTr="00F8520F">
        <w:trPr>
          <w:trHeight w:val="524"/>
        </w:trPr>
        <w:tc>
          <w:tcPr>
            <w:tcW w:w="959" w:type="dxa"/>
          </w:tcPr>
          <w:p w14:paraId="016F4379" w14:textId="77777777" w:rsidR="00A77EDE" w:rsidRPr="00A77EDE" w:rsidRDefault="00A77EDE" w:rsidP="00A77ED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47C23AB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9711F21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A77EDE"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Окиси углерода</w:t>
            </w:r>
          </w:p>
        </w:tc>
        <w:tc>
          <w:tcPr>
            <w:tcW w:w="2604" w:type="dxa"/>
          </w:tcPr>
          <w:p w14:paraId="13C40953" w14:textId="77777777" w:rsidR="00A77EDE" w:rsidRPr="00A77EDE" w:rsidRDefault="00A77EDE" w:rsidP="00A77EDE">
            <w:pPr>
              <w:spacing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24A9DE6E" w14:textId="77777777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i/>
          <w:iCs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proofErr w:type="spellStart"/>
      <w:r w:rsidRPr="00A77EDE">
        <w:rPr>
          <w:rFonts w:ascii="Times New Roman" w:eastAsiaTheme="minorHAnsi" w:hAnsi="Times New Roman" w:cs="Times New Roman"/>
          <w:i/>
          <w:iCs/>
          <w:color w:val="000000" w:themeColor="text1"/>
          <w:kern w:val="2"/>
          <w:sz w:val="28"/>
          <w:szCs w:val="28"/>
          <w:lang w:eastAsia="en-US"/>
          <w14:ligatures w14:val="standardContextual"/>
        </w:rPr>
        <w:t>Табл</w:t>
      </w:r>
      <w:proofErr w:type="spellEnd"/>
      <w:r w:rsidRPr="00A77EDE">
        <w:rPr>
          <w:rFonts w:ascii="Times New Roman" w:eastAsiaTheme="minorHAnsi" w:hAnsi="Times New Roman" w:cs="Times New Roman"/>
          <w:i/>
          <w:iCs/>
          <w:color w:val="000000" w:themeColor="text1"/>
          <w:kern w:val="2"/>
          <w:sz w:val="28"/>
          <w:szCs w:val="28"/>
          <w:lang w:eastAsia="en-US"/>
          <w14:ligatures w14:val="standardContextual"/>
        </w:rPr>
        <w:t xml:space="preserve"> 1. Датчики цифровых лабораторий по биологии, экологии и физиологии</w:t>
      </w:r>
    </w:p>
    <w:p w14:paraId="23C6E9E5" w14:textId="287D8D74" w:rsidR="00A77EDE" w:rsidRPr="00A77EDE" w:rsidRDefault="00A77EDE" w:rsidP="00A77EDE">
      <w:pPr>
        <w:spacing w:line="259" w:lineRule="auto"/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lang w:eastAsia="en-US"/>
          <w14:ligatures w14:val="standardContextual"/>
        </w:rPr>
      </w:pPr>
      <w:r w:rsidRPr="00A77EDE">
        <w:rPr>
          <w:rFonts w:ascii="Times New Roman" w:eastAsiaTheme="minorHAnsi" w:hAnsi="Times New Roman" w:cs="Times New Roman"/>
          <w:color w:val="000000" w:themeColor="text1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 xml:space="preserve">Практика использования приборов в школе показала, что современные технические средства обучения нового поколения позволяют добиться высокого уровня усвоения учебного материала, устойчивого роста познавательного интереса школьников, т.е. преодолеть те проблемы, о которых так много говорят, когда речь заходит о современном школьном биологическом образовании. </w:t>
      </w:r>
    </w:p>
    <w:p w14:paraId="2107B80E" w14:textId="77777777" w:rsidR="00A77EDE" w:rsidRPr="00A77EDE" w:rsidRDefault="00A77EDE" w:rsidP="00A77EDE">
      <w:pPr>
        <w:spacing w:line="259" w:lineRule="auto"/>
        <w:rPr>
          <w:rFonts w:eastAsiaTheme="minorHAnsi"/>
          <w:kern w:val="2"/>
          <w:lang w:eastAsia="en-US"/>
          <w14:ligatures w14:val="standardContextual"/>
        </w:rPr>
      </w:pPr>
    </w:p>
    <w:p w14:paraId="5F4A40A1" w14:textId="77777777" w:rsidR="00A77EDE" w:rsidRDefault="00A77EDE" w:rsidP="00A77EDE"/>
    <w:sectPr w:rsidR="00A77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66D26"/>
    <w:multiLevelType w:val="multilevel"/>
    <w:tmpl w:val="4F18B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7E5591"/>
    <w:multiLevelType w:val="multilevel"/>
    <w:tmpl w:val="707E559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586381">
    <w:abstractNumId w:val="0"/>
  </w:num>
  <w:num w:numId="2" w16cid:durableId="96215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643"/>
    <w:rsid w:val="000B3643"/>
    <w:rsid w:val="00707E65"/>
    <w:rsid w:val="00775B80"/>
    <w:rsid w:val="007B5978"/>
    <w:rsid w:val="00A77EDE"/>
    <w:rsid w:val="00A96879"/>
    <w:rsid w:val="00D002EE"/>
    <w:rsid w:val="00D477CF"/>
    <w:rsid w:val="00E2653B"/>
    <w:rsid w:val="00E4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66290"/>
  <w15:chartTrackingRefBased/>
  <w15:docId w15:val="{7EB0D91C-38DD-40BD-863E-5F929BF6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EDE"/>
    <w:pPr>
      <w:spacing w:line="25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B36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36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36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36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36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36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36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36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36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36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36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36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36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36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36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36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36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36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36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B36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36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36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36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36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36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36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36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36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B364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A77EDE"/>
    <w:rPr>
      <w:color w:val="0563C1" w:themeColor="hyperlink"/>
      <w:u w:val="single"/>
    </w:rPr>
  </w:style>
  <w:style w:type="table" w:styleId="ad">
    <w:name w:val="Table Grid"/>
    <w:basedOn w:val="a1"/>
    <w:uiPriority w:val="59"/>
    <w:rsid w:val="00A77EDE"/>
    <w:pPr>
      <w:spacing w:after="0" w:line="240" w:lineRule="auto"/>
    </w:pPr>
    <w:rPr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school_simferopolsiy-rayon34@crimea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1139</Words>
  <Characters>6493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 Червинский</dc:creator>
  <cp:keywords/>
  <dc:description/>
  <cp:lastModifiedBy>Влад Червинский</cp:lastModifiedBy>
  <cp:revision>2</cp:revision>
  <dcterms:created xsi:type="dcterms:W3CDTF">2025-04-15T17:13:00Z</dcterms:created>
  <dcterms:modified xsi:type="dcterms:W3CDTF">2025-04-15T17:17:00Z</dcterms:modified>
</cp:coreProperties>
</file>